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jc w:val="right"/>
      </w:pPr>
      <w:r>
        <w:rPr>
          <w:sz w:val="22"/>
        </w:rPr>
        <w:t xml:space="preserve">Приложение № 1 к приглашению к участию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в закупке способом сравнения цен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№ЮЭС /63 /   </w:t>
      </w:r>
      <w:r>
        <w:rPr>
          <w:sz w:val="22"/>
        </w:rPr>
        <w:t xml:space="preserve"> </w:t>
      </w:r>
      <w:r>
        <w:rPr>
          <w:sz w:val="22"/>
        </w:rPr>
        <w:t xml:space="preserve">  от 28</w:t>
      </w:r>
      <w:r>
        <w:rPr>
          <w:sz w:val="22"/>
        </w:rPr>
        <w:t xml:space="preserve">.</w:t>
      </w:r>
      <w:r>
        <w:rPr>
          <w:sz w:val="22"/>
        </w:rPr>
        <w:t xml:space="preserve">07</w:t>
      </w:r>
      <w:r>
        <w:rPr>
          <w:sz w:val="22"/>
        </w:rPr>
        <w:t xml:space="preserve">.</w:t>
      </w:r>
      <w:r>
        <w:rPr>
          <w:sz w:val="22"/>
        </w:rPr>
        <w:t xml:space="preserve">2026</w:t>
      </w:r>
      <w:r>
        <w:rPr>
          <w:sz w:val="22"/>
        </w:rPr>
        <w:t xml:space="preserve"> г. </w:t>
      </w:r>
      <w:r>
        <w:rPr>
          <w:sz w:val="22"/>
        </w:rPr>
      </w:r>
      <w:r/>
    </w:p>
    <w:p>
      <w:pPr>
        <w:pStyle w:val="827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82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Количество и </w:t>
      </w:r>
      <w:r>
        <w:rPr>
          <w:b/>
          <w:color w:val="000000"/>
          <w:sz w:val="24"/>
          <w:szCs w:val="24"/>
        </w:rPr>
        <w:t xml:space="preserve">ассортимент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поставляемого товара</w:t>
      </w:r>
      <w:r>
        <w:rPr>
          <w:b/>
          <w:sz w:val="24"/>
          <w:szCs w:val="24"/>
        </w:rPr>
        <w:t xml:space="preserve"> </w:t>
      </w:r>
      <w:r/>
    </w:p>
    <w:p>
      <w:pPr>
        <w:spacing w:after="0"/>
      </w:pPr>
      <w:r/>
      <w:r/>
    </w:p>
    <w:tbl>
      <w:tblPr>
        <w:tblW w:w="984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51"/>
        <w:gridCol w:w="2095"/>
        <w:gridCol w:w="1384"/>
        <w:gridCol w:w="604"/>
        <w:gridCol w:w="995"/>
        <w:gridCol w:w="1180"/>
        <w:gridCol w:w="1270"/>
        <w:gridCol w:w="1761"/>
      </w:tblGrid>
      <w:tr>
        <w:trPr>
          <w:cantSplit/>
          <w:trHeight w:val="408"/>
          <w:tblHeader/>
        </w:trPr>
        <w:tc>
          <w:tcPr>
            <w:shd w:val="clear" w:fill="FFFFFF" w:color="FFFFFF"/>
            <w:tcW w:w="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№ п\п</w:t>
            </w:r>
            <w:r/>
          </w:p>
        </w:tc>
        <w:tc>
          <w:tcPr>
            <w:shd w:val="clear" w:fill="FFFFFF" w:color="FFFFFF"/>
            <w:tcW w:w="2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Наименование товара по заявке Покупателя</w:t>
            </w:r>
            <w:r/>
          </w:p>
        </w:tc>
        <w:tc>
          <w:tcPr>
            <w:shd w:val="clear" w:fill="FFFFFF" w:color="FFFFFF"/>
            <w:tcW w:w="13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Код ОКПД 2</w:t>
            </w:r>
            <w:r/>
          </w:p>
        </w:tc>
        <w:tc>
          <w:tcPr>
            <w:shd w:val="clear" w:fill="FFFFFF" w:color="FFFFFF"/>
            <w:tcW w:w="6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Ед. </w:t>
            </w: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изм</w:t>
            </w:r>
            <w:r/>
          </w:p>
        </w:tc>
        <w:tc>
          <w:tcPr>
            <w:shd w:val="clear" w:fill="FFFFFF" w:color="FFFFFF"/>
            <w:tcW w:w="9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Кол-во</w:t>
            </w:r>
            <w:r/>
          </w:p>
        </w:tc>
        <w:tc>
          <w:tcPr>
            <w:shd w:val="clear" w:fill="FFFFFF" w:color="FFFFFF"/>
            <w:tcW w:w="11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Цена за ед. в руб. без  НДС </w:t>
            </w:r>
            <w:r/>
          </w:p>
        </w:tc>
        <w:tc>
          <w:tcPr>
            <w:shd w:val="clear" w:fill="FFFFFF" w:color="FFFFFF"/>
            <w:tcW w:w="12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Общая сумма с учетом НДС 22%</w:t>
            </w:r>
            <w:r/>
          </w:p>
        </w:tc>
        <w:tc>
          <w:tcPr>
            <w:shd w:val="clear" w:fill="FFFFFF" w:color="FFFFFF"/>
            <w:tcW w:w="17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Адрес доставки</w:t>
            </w:r>
            <w:r/>
          </w:p>
        </w:tc>
      </w:tr>
      <w:tr>
        <w:trPr>
          <w:trHeight w:val="576"/>
        </w:trPr>
        <w:tc>
          <w:tcPr>
            <w:shd w:val="clear" w:fill="FFFFFF" w:color="FFFFFF"/>
            <w:tcW w:w="551" w:type="dxa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W w:w="2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Накопитель SSD 512Гб ЦРМП.467512.001-01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8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26.20.22.160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FFFFFF"/>
            <w:tcW w:w="60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995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48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18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8 507,50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270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498 199,20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76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г. Подольск, Домодедовское ш. 43А</w:t>
            </w:r>
            <w:r/>
          </w:p>
        </w:tc>
      </w:tr>
    </w:tbl>
    <w:p>
      <w:r/>
      <w:r/>
    </w:p>
    <w:p>
      <w:pPr>
        <w:rPr>
          <w:u w:val="single"/>
        </w:rPr>
        <w:pBdr>
          <w:bottom w:val="single" w:sz="12" w:space="1" w:color="auto"/>
        </w:pBdr>
      </w:pPr>
      <w:r>
        <w:rPr>
          <w:u w:val="single"/>
        </w:rPr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ИТОГО:   </w:t>
      </w:r>
      <w:r>
        <w:rPr>
          <w:rFonts w:ascii="Times New Roman" w:hAnsi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/>
          <w:b/>
          <w:sz w:val="20"/>
          <w:szCs w:val="20"/>
        </w:rPr>
        <w:t xml:space="preserve">408 360,00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 </w:t>
      </w:r>
      <w:r>
        <w:rPr>
          <w:rFonts w:ascii="Times New Roman" w:hAnsi="Times New Roman"/>
          <w:b/>
          <w:sz w:val="20"/>
          <w:szCs w:val="20"/>
        </w:rPr>
        <w:t xml:space="preserve">НДС :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>
        <w:rPr>
          <w:rFonts w:ascii="Times New Roman" w:hAnsi="Times New Roman"/>
          <w:b/>
          <w:sz w:val="20"/>
          <w:szCs w:val="20"/>
        </w:rPr>
        <w:t xml:space="preserve">89 839,20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right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4"/>
        </w:rPr>
        <w:t xml:space="preserve">   </w:t>
      </w:r>
      <w:r>
        <w:rPr>
          <w:rFonts w:ascii="Times New Roman" w:hAnsi="Times New Roman"/>
          <w:b/>
          <w:sz w:val="20"/>
          <w:szCs w:val="24"/>
        </w:rPr>
        <w:t xml:space="preserve">ИТОГО с НДС 22</w:t>
      </w:r>
      <w:r>
        <w:rPr>
          <w:rFonts w:ascii="Times New Roman" w:hAnsi="Times New Roman"/>
          <w:b/>
          <w:sz w:val="20"/>
          <w:szCs w:val="24"/>
        </w:rPr>
        <w:t xml:space="preserve">%:   </w:t>
      </w:r>
      <w:r>
        <w:rPr>
          <w:rFonts w:ascii="Times New Roman" w:hAnsi="Times New Roman"/>
          <w:b/>
          <w:sz w:val="20"/>
          <w:szCs w:val="24"/>
        </w:rPr>
        <w:t xml:space="preserve">  </w:t>
      </w:r>
      <w:r>
        <w:rPr>
          <w:rFonts w:ascii="Times New Roman" w:hAnsi="Times New Roman"/>
          <w:b/>
          <w:sz w:val="20"/>
          <w:szCs w:val="24"/>
        </w:rPr>
        <w:t xml:space="preserve">498 199,2</w:t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</w:t>
      </w:r>
      <w:r>
        <w:rPr>
          <w:rFonts w:ascii="Times New Roman" w:hAnsi="Times New Roman"/>
          <w:b/>
          <w:sz w:val="20"/>
          <w:szCs w:val="24"/>
        </w:rPr>
        <w:t xml:space="preserve">.</w:t>
      </w:r>
      <w:r/>
    </w:p>
    <w:p>
      <w:pPr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</w:r>
      <w:r/>
    </w:p>
    <w:p>
      <w:pPr>
        <w:spacing w:after="0"/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</w:t>
      </w:r>
      <w:r>
        <w:rPr>
          <w:rFonts w:ascii="Times New Roman" w:hAnsi="Times New Roman"/>
          <w:sz w:val="24"/>
          <w:szCs w:val="24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827"/>
        <w:jc w:val="lef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27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Дополнительные требования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Товар должен быть новым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полностью соответствовать заявленн</w:t>
      </w:r>
      <w:r>
        <w:rPr>
          <w:rFonts w:ascii="Times New Roman" w:hAnsi="Times New Roman"/>
          <w:sz w:val="24"/>
          <w:szCs w:val="24"/>
        </w:rPr>
        <w:t xml:space="preserve">ому товару по </w:t>
      </w:r>
      <w:r>
        <w:rPr>
          <w:rFonts w:ascii="Times New Roman" w:hAnsi="Times New Roman"/>
          <w:sz w:val="24"/>
          <w:szCs w:val="24"/>
        </w:rPr>
        <w:t xml:space="preserve">техническим</w:t>
      </w:r>
      <w:r>
        <w:rPr>
          <w:rFonts w:ascii="Times New Roman" w:hAnsi="Times New Roman"/>
          <w:sz w:val="24"/>
          <w:szCs w:val="24"/>
        </w:rPr>
        <w:t xml:space="preserve"> характеристикам.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Товар должен быть заводского изготовления согласно ГОСТам, ТУ, поставлен с приложением </w:t>
      </w:r>
      <w:r>
        <w:rPr>
          <w:rFonts w:ascii="Times New Roman" w:hAnsi="Times New Roman"/>
          <w:sz w:val="24"/>
          <w:szCs w:val="24"/>
        </w:rPr>
        <w:t xml:space="preserve">заверенных</w:t>
      </w:r>
      <w:r>
        <w:rPr>
          <w:rFonts w:ascii="Times New Roman" w:hAnsi="Times New Roman"/>
          <w:sz w:val="24"/>
          <w:szCs w:val="24"/>
        </w:rPr>
        <w:t xml:space="preserve"> документов, подтверждающих качество товара (паспортов, сертификатов).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Гарантийный срок хранения и гарантийная наработка в пределах гарантийного   срока изготовителя товара - в соответствии с ГОСТами и ТУ на конкретный товар.</w:t>
      </w:r>
      <w:r/>
    </w:p>
    <w:p>
      <w:pPr>
        <w:jc w:val="both"/>
        <w:spacing w:after="0"/>
        <w:rPr>
          <w:rFonts w:ascii="Times New Roman CYR" w:hAnsi="Times New Roman CYR" w:cs="Times New Roman CYR" w:eastAsia="Calibri"/>
          <w:color w:val="000000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4. Поставка товара долж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на быть осуществлена в течении 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часов с момента запроса товара в связи с проведением срочных ремонтных работ. 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5. Запрос на поставку товара может быть осуществлен в любое время в период до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31.0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9.202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  <w:lang w:val="en-US"/>
        </w:rPr>
        <w:t xml:space="preserve">6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г.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27"/>
        <w:jc w:val="left"/>
        <w:rPr>
          <w:sz w:val="24"/>
        </w:rPr>
      </w:pPr>
      <w:r>
        <w:rPr>
          <w:sz w:val="24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Начальник ОИТ 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филиала ПАО "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Московский регион"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Южные электрические 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jc w:val="both"/>
        <w:spacing w:after="0"/>
        <w:tabs>
          <w:tab w:val="left" w:pos="7740" w:leader="none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 (WT)">
    <w:panose1 w:val="020B0604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3"/>
    <w:next w:val="823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4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3"/>
    <w:next w:val="823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4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3"/>
    <w:next w:val="823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4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3"/>
    <w:next w:val="823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4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3"/>
    <w:next w:val="823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4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3"/>
    <w:next w:val="823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4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3"/>
    <w:next w:val="823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4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3"/>
    <w:next w:val="823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4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3"/>
    <w:next w:val="823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4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3"/>
    <w:next w:val="823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4"/>
    <w:link w:val="668"/>
    <w:uiPriority w:val="10"/>
    <w:rPr>
      <w:sz w:val="48"/>
      <w:szCs w:val="48"/>
    </w:rPr>
  </w:style>
  <w:style w:type="paragraph" w:styleId="670">
    <w:name w:val="Subtitle"/>
    <w:basedOn w:val="823"/>
    <w:next w:val="823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4"/>
    <w:link w:val="670"/>
    <w:uiPriority w:val="11"/>
    <w:rPr>
      <w:sz w:val="24"/>
      <w:szCs w:val="24"/>
    </w:rPr>
  </w:style>
  <w:style w:type="paragraph" w:styleId="672">
    <w:name w:val="Quote"/>
    <w:basedOn w:val="823"/>
    <w:next w:val="823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3"/>
    <w:next w:val="823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4"/>
    <w:link w:val="831"/>
    <w:uiPriority w:val="99"/>
  </w:style>
  <w:style w:type="character" w:styleId="677">
    <w:name w:val="Footer Char"/>
    <w:basedOn w:val="824"/>
    <w:link w:val="833"/>
    <w:uiPriority w:val="99"/>
  </w:style>
  <w:style w:type="paragraph" w:styleId="678">
    <w:name w:val="Caption"/>
    <w:basedOn w:val="823"/>
    <w:next w:val="82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33"/>
    <w:uiPriority w:val="99"/>
  </w:style>
  <w:style w:type="table" w:styleId="680">
    <w:name w:val="Table Grid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0">
    <w:name w:val="List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4">
    <w:name w:val="List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5">
    <w:name w:val="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6">
    <w:name w:val="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7">
    <w:name w:val="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8">
    <w:name w:val="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9">
    <w:name w:val="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0">
    <w:name w:val="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1">
    <w:name w:val="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2">
    <w:name w:val="Bordered &amp; 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3">
    <w:name w:val="Bordered &amp; 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4">
    <w:name w:val="Bordered &amp; 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5">
    <w:name w:val="Bordered &amp; 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6">
    <w:name w:val="Bordered &amp; 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7">
    <w:name w:val="Bordered &amp; 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8">
    <w:name w:val="Bordered &amp; 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9">
    <w:name w:val="Bordered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6">
    <w:name w:val="footnote text"/>
    <w:basedOn w:val="823"/>
    <w:link w:val="807"/>
    <w:uiPriority w:val="99"/>
    <w:semiHidden/>
    <w:unhideWhenUsed/>
    <w:rPr>
      <w:sz w:val="18"/>
    </w:rPr>
    <w:pPr>
      <w:spacing w:lineRule="auto" w:line="240" w:after="40"/>
    </w:p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24"/>
    <w:uiPriority w:val="99"/>
    <w:unhideWhenUsed/>
    <w:rPr>
      <w:vertAlign w:val="superscript"/>
    </w:rPr>
  </w:style>
  <w:style w:type="paragraph" w:styleId="809">
    <w:name w:val="endnote text"/>
    <w:basedOn w:val="823"/>
    <w:link w:val="810"/>
    <w:uiPriority w:val="99"/>
    <w:semiHidden/>
    <w:unhideWhenUsed/>
    <w:rPr>
      <w:sz w:val="20"/>
    </w:rPr>
    <w:pPr>
      <w:spacing w:lineRule="auto" w:line="240" w:after="0"/>
    </w:p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24"/>
    <w:uiPriority w:val="99"/>
    <w:semiHidden/>
    <w:unhideWhenUsed/>
    <w:rPr>
      <w:vertAlign w:val="superscript"/>
    </w:rPr>
  </w:style>
  <w:style w:type="paragraph" w:styleId="812">
    <w:name w:val="toc 1"/>
    <w:basedOn w:val="823"/>
    <w:next w:val="823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3"/>
    <w:next w:val="823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3"/>
    <w:next w:val="823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3"/>
    <w:next w:val="823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3"/>
    <w:next w:val="823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3"/>
    <w:next w:val="823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3"/>
    <w:next w:val="823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3"/>
    <w:next w:val="823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3"/>
    <w:next w:val="823"/>
    <w:uiPriority w:val="39"/>
    <w:unhideWhenUsed/>
    <w:pPr>
      <w:ind w:left="2268" w:right="0" w:firstLine="0"/>
      <w:spacing w:after="57"/>
    </w:pPr>
  </w:style>
  <w:style w:type="paragraph" w:styleId="821">
    <w:name w:val="TOC Heading"/>
    <w:uiPriority w:val="39"/>
    <w:unhideWhenUsed/>
  </w:style>
  <w:style w:type="paragraph" w:styleId="822">
    <w:name w:val="table of figures"/>
    <w:basedOn w:val="823"/>
    <w:next w:val="823"/>
    <w:uiPriority w:val="99"/>
    <w:unhideWhenUsed/>
    <w:pPr>
      <w:spacing w:after="0" w:afterAutospacing="0"/>
    </w:pPr>
  </w:style>
  <w:style w:type="paragraph" w:styleId="823" w:default="1">
    <w:name w:val="Normal"/>
    <w:qFormat/>
    <w:rPr>
      <w:rFonts w:ascii="Calibri" w:hAnsi="Calibri" w:cs="Times New Roman" w:eastAsia="Calibri"/>
    </w:rPr>
    <w:pPr>
      <w:spacing w:lineRule="auto" w:line="276" w:after="200"/>
    </w:p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paragraph" w:styleId="827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28">
    <w:name w:val="Balloon Text"/>
    <w:basedOn w:val="823"/>
    <w:link w:val="82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29" w:customStyle="1">
    <w:name w:val="Текст выноски Знак"/>
    <w:basedOn w:val="824"/>
    <w:link w:val="828"/>
    <w:uiPriority w:val="99"/>
    <w:semiHidden/>
    <w:rPr>
      <w:rFonts w:ascii="Tahoma" w:hAnsi="Tahoma" w:cs="Tahoma" w:eastAsia="Calibri"/>
      <w:sz w:val="16"/>
      <w:szCs w:val="16"/>
    </w:rPr>
  </w:style>
  <w:style w:type="paragraph" w:styleId="830">
    <w:name w:val="List Paragraph"/>
    <w:basedOn w:val="823"/>
    <w:qFormat/>
    <w:uiPriority w:val="34"/>
    <w:pPr>
      <w:contextualSpacing w:val="true"/>
      <w:ind w:left="720"/>
    </w:pPr>
  </w:style>
  <w:style w:type="paragraph" w:styleId="831">
    <w:name w:val="Header"/>
    <w:basedOn w:val="823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Верхний колонтитул Знак"/>
    <w:basedOn w:val="824"/>
    <w:link w:val="831"/>
    <w:uiPriority w:val="99"/>
    <w:rPr>
      <w:rFonts w:ascii="Calibri" w:hAnsi="Calibri" w:cs="Times New Roman" w:eastAsia="Calibri"/>
    </w:rPr>
  </w:style>
  <w:style w:type="paragraph" w:styleId="833">
    <w:name w:val="Footer"/>
    <w:basedOn w:val="823"/>
    <w:link w:val="83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4" w:customStyle="1">
    <w:name w:val="Нижний колонтитул Знак"/>
    <w:basedOn w:val="824"/>
    <w:link w:val="833"/>
    <w:uiPriority w:val="99"/>
    <w:rPr>
      <w:rFonts w:ascii="Calibri" w:hAnsi="Calibri" w:cs="Times New Roman" w:eastAsia="Calibri"/>
    </w:rPr>
  </w:style>
  <w:style w:type="character" w:styleId="835">
    <w:name w:val="Hyperlink"/>
    <w:basedOn w:val="824"/>
    <w:uiPriority w:val="99"/>
    <w:unhideWhenUsed/>
    <w:rPr>
      <w:strike w:val="false"/>
      <w:color w:val="337AB7"/>
      <w:u w:val="none"/>
      <w:shd w:val="clear" w:color="auto" w:fill="auto"/>
    </w:rPr>
  </w:style>
  <w:style w:type="paragraph" w:styleId="836">
    <w:name w:val="Normal (Web)"/>
    <w:basedOn w:val="823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50"/>
    </w:pPr>
  </w:style>
  <w:style w:type="paragraph" w:styleId="837">
    <w:name w:val="List Number"/>
    <w:basedOn w:val="823"/>
    <w:uiPriority w:val="99"/>
    <w:rPr>
      <w:rFonts w:ascii="Times New Roman" w:hAnsi="Times New Roman" w:eastAsia="Times New Roman"/>
      <w:sz w:val="28"/>
      <w:szCs w:val="28"/>
      <w:lang w:eastAsia="ru-RU"/>
    </w:rPr>
    <w:pPr>
      <w:jc w:val="both"/>
      <w:spacing w:lineRule="auto" w:line="360" w:after="0" w:before="60"/>
    </w:pPr>
  </w:style>
  <w:style w:type="paragraph" w:styleId="838" w:customStyle="1">
    <w:name w:val="Ариал"/>
    <w:basedOn w:val="823"/>
    <w:link w:val="839"/>
    <w:rPr>
      <w:rFonts w:ascii="Arial" w:hAnsi="Arial" w:eastAsia="Times New Roman"/>
      <w:sz w:val="24"/>
      <w:szCs w:val="24"/>
    </w:rPr>
    <w:pPr>
      <w:ind w:firstLine="851"/>
      <w:jc w:val="both"/>
      <w:spacing w:lineRule="auto" w:line="360" w:after="120" w:before="120"/>
    </w:pPr>
  </w:style>
  <w:style w:type="character" w:styleId="839" w:customStyle="1">
    <w:name w:val="Ариал Знак1"/>
    <w:link w:val="838"/>
    <w:rPr>
      <w:rFonts w:ascii="Arial" w:hAnsi="Arial" w:cs="Times New Roman" w:eastAsia="Times New Roman"/>
      <w:sz w:val="24"/>
      <w:szCs w:val="24"/>
    </w:rPr>
  </w:style>
  <w:style w:type="paragraph" w:styleId="840" w:customStyle="1">
    <w:name w:val="Times 12"/>
    <w:basedOn w:val="823"/>
    <w:rPr>
      <w:rFonts w:ascii="Times New Roman" w:hAnsi="Times New Roman" w:eastAsia="Times New Roman"/>
      <w:bCs/>
      <w:sz w:val="24"/>
      <w:lang w:eastAsia="ru-RU"/>
    </w:rPr>
    <w:pPr>
      <w:ind w:firstLine="567"/>
      <w:jc w:val="both"/>
      <w:spacing w:lineRule="auto" w:line="240" w:after="0"/>
    </w:pPr>
  </w:style>
  <w:style w:type="paragraph" w:styleId="841" w:customStyle="1">
    <w:name w:val="ConsPlusNormal"/>
    <w:rPr>
      <w:rFonts w:ascii="Arial" w:hAnsi="Arial" w:cs="Arial" w:eastAsia="Arial"/>
      <w:sz w:val="20"/>
      <w:szCs w:val="20"/>
      <w:lang w:eastAsia="ar-SA"/>
    </w:rPr>
    <w:pPr>
      <w:ind w:firstLine="720"/>
      <w:spacing w:lineRule="auto" w:line="240" w:after="0"/>
      <w:widowControl w:val="off"/>
    </w:pPr>
  </w:style>
  <w:style w:type="paragraph" w:styleId="842" w:customStyle="1">
    <w:name w:val="ConsPlusNonformat"/>
    <w:rPr>
      <w:rFonts w:ascii="Arial (WT)" w:hAnsi="Arial (WT)" w:cs="Arial (WT)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character" w:styleId="843">
    <w:name w:val="FollowedHyperlink"/>
    <w:basedOn w:val="824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17</cp:revision>
  <dcterms:created xsi:type="dcterms:W3CDTF">2025-02-12T07:18:00Z</dcterms:created>
  <dcterms:modified xsi:type="dcterms:W3CDTF">2026-07-28T11:17:46Z</dcterms:modified>
</cp:coreProperties>
</file>